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8" w:rsidRPr="00B4208F" w:rsidRDefault="00E17BA8" w:rsidP="00E17BA8">
      <w:pPr>
        <w:spacing w:line="520" w:lineRule="exact"/>
        <w:jc w:val="left"/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B4208F">
        <w:rPr>
          <w:rFonts w:ascii="方正楷体简体" w:eastAsia="方正楷体简体" w:hAnsi="Times New Roman" w:cs="Times New Roman" w:hint="eastAsia"/>
          <w:b/>
          <w:sz w:val="32"/>
          <w:szCs w:val="32"/>
        </w:rPr>
        <w:t>附件4：</w:t>
      </w:r>
    </w:p>
    <w:p w:rsidR="00E17BA8" w:rsidRPr="00B4208F" w:rsidRDefault="002672F6" w:rsidP="008B326B">
      <w:pPr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B4208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国际</w:t>
      </w:r>
      <w:r w:rsidR="00E17BA8" w:rsidRPr="00B4208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大学生</w:t>
      </w:r>
      <w:r w:rsidRPr="00B4208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创新创业峰会</w:t>
      </w:r>
    </w:p>
    <w:p w:rsidR="00F71C88" w:rsidRPr="00B4208F" w:rsidRDefault="00E17BA8" w:rsidP="008B326B">
      <w:pPr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  <w:r w:rsidRPr="00B4208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香港</w:t>
      </w:r>
      <w:r w:rsidR="00F71C88" w:rsidRPr="00B4208F">
        <w:rPr>
          <w:rFonts w:ascii="方正大标宋简体" w:eastAsia="方正大标宋简体" w:hAnsi="Times New Roman" w:cs="Times New Roman" w:hint="eastAsia"/>
          <w:b/>
          <w:sz w:val="44"/>
          <w:szCs w:val="44"/>
        </w:rPr>
        <w:t>酒店信息及交通指引</w:t>
      </w:r>
    </w:p>
    <w:p w:rsidR="00E17BA8" w:rsidRPr="00B4208F" w:rsidRDefault="00E17BA8" w:rsidP="008B326B">
      <w:pPr>
        <w:spacing w:line="520" w:lineRule="exact"/>
        <w:jc w:val="center"/>
        <w:rPr>
          <w:rFonts w:ascii="方正大标宋简体" w:eastAsia="方正大标宋简体" w:hAnsi="Times New Roman" w:cs="Times New Roman"/>
          <w:b/>
          <w:sz w:val="44"/>
          <w:szCs w:val="44"/>
        </w:rPr>
      </w:pPr>
    </w:p>
    <w:p w:rsidR="00C47F0A" w:rsidRPr="00B4208F" w:rsidRDefault="00F71C88" w:rsidP="00A87F5C">
      <w:pPr>
        <w:spacing w:line="520" w:lineRule="exact"/>
        <w:ind w:firstLineChars="200" w:firstLine="643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B4208F">
        <w:rPr>
          <w:rFonts w:ascii="方正黑体简体" w:eastAsia="方正黑体简体" w:hAnsi="Times New Roman" w:cs="Times New Roman" w:hint="eastAsia"/>
          <w:b/>
          <w:sz w:val="32"/>
          <w:szCs w:val="32"/>
        </w:rPr>
        <w:t>一、酒店信息</w:t>
      </w:r>
    </w:p>
    <w:p w:rsidR="003D15F4" w:rsidRPr="00B4208F" w:rsidRDefault="003D15F4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 w:hint="eastAsia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会议时间为21、22日两天，22日下午会议结束</w:t>
      </w:r>
      <w:r w:rsidR="00FB3D5B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后集体乘车返回酒店，参会人员自行安排返程事宜。</w:t>
      </w:r>
      <w:r w:rsidR="00CD4882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如有其它需求，请自行</w:t>
      </w:r>
      <w:r w:rsidR="00FB3D5B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与酒店</w:t>
      </w:r>
      <w:r w:rsidR="00CD4882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沟通。</w:t>
      </w:r>
    </w:p>
    <w:p w:rsidR="00C47F0A" w:rsidRPr="00B4208F" w:rsidRDefault="00C47F0A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香港科技大学推荐了</w:t>
      </w:r>
      <w:r w:rsidR="00E17BA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两家在该校</w:t>
      </w:r>
      <w:r w:rsidR="00997FF1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附近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的酒店，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  <w:u w:val="single"/>
        </w:rPr>
        <w:t>请</w:t>
      </w:r>
      <w:r w:rsidR="00E17BA8" w:rsidRPr="00B4208F">
        <w:rPr>
          <w:rFonts w:ascii="方正楷体简体" w:eastAsia="方正楷体简体" w:hAnsi="Times New Roman" w:cs="Times New Roman" w:hint="eastAsia"/>
          <w:b/>
          <w:sz w:val="30"/>
          <w:szCs w:val="24"/>
          <w:u w:val="single"/>
        </w:rPr>
        <w:t>各参会人员</w:t>
      </w:r>
      <w:r w:rsidR="00997FF1" w:rsidRPr="00B4208F">
        <w:rPr>
          <w:rFonts w:ascii="方正楷体简体" w:eastAsia="方正楷体简体" w:hAnsi="Times New Roman" w:cs="Times New Roman"/>
          <w:b/>
          <w:sz w:val="30"/>
          <w:szCs w:val="24"/>
          <w:u w:val="single"/>
        </w:rPr>
        <w:t>自行办理预定和入住手续，活动</w:t>
      </w:r>
      <w:r w:rsidR="00997FF1" w:rsidRPr="00B4208F">
        <w:rPr>
          <w:rFonts w:ascii="方正楷体简体" w:eastAsia="方正楷体简体" w:hAnsi="Times New Roman" w:cs="Times New Roman" w:hint="eastAsia"/>
          <w:b/>
          <w:sz w:val="30"/>
          <w:szCs w:val="24"/>
          <w:u w:val="single"/>
        </w:rPr>
        <w:t>期间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  <w:u w:val="single"/>
        </w:rPr>
        <w:t>组委会将安排交通接驳车</w:t>
      </w:r>
      <w:r w:rsidR="00997FF1" w:rsidRPr="00B4208F">
        <w:rPr>
          <w:rFonts w:ascii="方正楷体简体" w:eastAsia="方正楷体简体" w:hAnsi="Times New Roman" w:cs="Times New Roman" w:hint="eastAsia"/>
          <w:b/>
          <w:sz w:val="30"/>
          <w:szCs w:val="24"/>
          <w:u w:val="single"/>
        </w:rPr>
        <w:t>从酒店往返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  <w:u w:val="single"/>
        </w:rPr>
        <w:t>香港科技大学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。</w:t>
      </w:r>
    </w:p>
    <w:p w:rsidR="00F71C88" w:rsidRPr="00B4208F" w:rsidRDefault="008B326B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（一）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香港九</w:t>
      </w:r>
      <w:r w:rsidR="00E17BA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龙东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智</w:t>
      </w:r>
      <w:r w:rsidR="00E17BA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选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假日酒店</w:t>
      </w:r>
    </w:p>
    <w:p w:rsidR="00F71C88" w:rsidRPr="00B4208F" w:rsidRDefault="001548C1" w:rsidP="00F71C88">
      <w:pPr>
        <w:widowControl/>
        <w:adjustRightInd w:val="0"/>
        <w:snapToGrid w:val="0"/>
        <w:spacing w:line="360" w:lineRule="auto"/>
        <w:ind w:firstLineChars="213" w:firstLine="447"/>
        <w:rPr>
          <w:rFonts w:eastAsia="方正仿宋简体"/>
          <w:kern w:val="0"/>
          <w:sz w:val="32"/>
          <w:szCs w:val="32"/>
        </w:rPr>
      </w:pPr>
      <w:hyperlink r:id="rId7" w:tgtFrame="_blank" w:history="1">
        <w:r w:rsidR="00F71C88" w:rsidRPr="00B4208F">
          <w:rPr>
            <w:rFonts w:eastAsia="方正仿宋简体"/>
            <w:kern w:val="0"/>
            <w:sz w:val="32"/>
            <w:szCs w:val="32"/>
            <w:u w:val="single"/>
          </w:rPr>
          <w:t>http://www.ihg.com/holidayinnexpress/hotels/cn/zh/hong-kong/hkgke/hoteldetail?cm_mmc=GoogleMaps-_-ex-_-CNEN-_-hkgke#</w:t>
        </w:r>
      </w:hyperlink>
    </w:p>
    <w:p w:rsidR="00F71C88" w:rsidRPr="00B4208F" w:rsidRDefault="008B326B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（二）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香港九</w:t>
      </w:r>
      <w:r w:rsidR="00E17BA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龙东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皇冠假日酒店</w:t>
      </w:r>
    </w:p>
    <w:p w:rsidR="00F71C88" w:rsidRPr="00B4208F" w:rsidRDefault="001548C1" w:rsidP="00F71C88">
      <w:pPr>
        <w:widowControl/>
        <w:adjustRightInd w:val="0"/>
        <w:snapToGrid w:val="0"/>
        <w:spacing w:line="360" w:lineRule="auto"/>
        <w:ind w:firstLineChars="213" w:firstLine="447"/>
        <w:rPr>
          <w:rFonts w:eastAsia="方正仿宋简体"/>
          <w:kern w:val="0"/>
          <w:sz w:val="32"/>
          <w:szCs w:val="32"/>
        </w:rPr>
      </w:pPr>
      <w:hyperlink r:id="rId8" w:tgtFrame="_blank" w:history="1">
        <w:r w:rsidR="00F71C88" w:rsidRPr="00B4208F">
          <w:rPr>
            <w:rFonts w:eastAsia="方正仿宋简体"/>
            <w:kern w:val="0"/>
            <w:sz w:val="32"/>
            <w:szCs w:val="32"/>
            <w:u w:val="single"/>
          </w:rPr>
          <w:t>http://www.ihg.com/crowneplaza/hotels/cn/zh/hong-kong/hkgtk/hoteldetail</w:t>
        </w:r>
      </w:hyperlink>
    </w:p>
    <w:p w:rsidR="00F71C88" w:rsidRPr="00B4208F" w:rsidRDefault="00F71C88" w:rsidP="00E17BA8">
      <w:pPr>
        <w:spacing w:line="520" w:lineRule="exact"/>
        <w:ind w:firstLineChars="200" w:firstLine="643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B4208F">
        <w:rPr>
          <w:rFonts w:ascii="方正黑体简体" w:eastAsia="方正黑体简体" w:hAnsi="Times New Roman" w:cs="Times New Roman"/>
          <w:b/>
          <w:sz w:val="32"/>
          <w:szCs w:val="32"/>
        </w:rPr>
        <w:t>二、交通指引</w:t>
      </w:r>
    </w:p>
    <w:p w:rsidR="00C47F0A" w:rsidRPr="00B4208F" w:rsidRDefault="00C47F0A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（一）广东工业大学11月21日</w:t>
      </w:r>
      <w:r w:rsidR="00B87053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上午</w:t>
      </w: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安排大巴车由广州前往香港</w:t>
      </w:r>
      <w:r w:rsidR="008B326B" w:rsidRPr="00B4208F">
        <w:rPr>
          <w:rFonts w:ascii="方正楷体简体" w:eastAsia="方正楷体简体" w:hAnsi="Times New Roman" w:cs="Times New Roman"/>
          <w:b/>
          <w:sz w:val="30"/>
          <w:szCs w:val="24"/>
        </w:rPr>
        <w:t>九龙将军澳皇冠假日酒店停车点</w:t>
      </w:r>
      <w:r w:rsidR="008B326B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。</w:t>
      </w:r>
    </w:p>
    <w:p w:rsidR="00F71C88" w:rsidRPr="00B4208F" w:rsidRDefault="008B326B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（二）如自行前往香港，可参考以下交通信息。（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以下交通信息</w:t>
      </w: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来源：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携程网</w:t>
      </w: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）</w:t>
      </w:r>
    </w:p>
    <w:p w:rsidR="00F71C88" w:rsidRPr="00B4208F" w:rsidRDefault="00204945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1</w:t>
      </w:r>
      <w:r w:rsidR="00997FF1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 xml:space="preserve">. 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机场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—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酒店（终点标志九龙东智选假日酒店，及其旁边的九龙东皇冠假日酒店，都位于将军澳地铁站附近）</w:t>
      </w:r>
      <w:r w:rsidR="00F71C8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，</w:t>
      </w:r>
      <w:r w:rsidR="00F71C88" w:rsidRPr="00B4208F">
        <w:rPr>
          <w:rFonts w:ascii="方正楷体简体" w:eastAsia="方正楷体简体" w:hAnsi="Times New Roman" w:cs="Times New Roman"/>
          <w:b/>
          <w:sz w:val="30"/>
          <w:szCs w:val="24"/>
        </w:rPr>
        <w:t>位置如下图</w:t>
      </w:r>
      <w:r w:rsidR="00F71C88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：</w:t>
      </w:r>
    </w:p>
    <w:p w:rsidR="00F71C88" w:rsidRPr="00B4208F" w:rsidRDefault="00F71C88" w:rsidP="00F71C88">
      <w:pPr>
        <w:adjustRightInd w:val="0"/>
        <w:snapToGrid w:val="0"/>
        <w:spacing w:line="360" w:lineRule="auto"/>
        <w:jc w:val="center"/>
        <w:rPr>
          <w:rFonts w:eastAsia="方正仿宋简体"/>
          <w:noProof/>
          <w:sz w:val="32"/>
          <w:szCs w:val="32"/>
        </w:rPr>
      </w:pPr>
      <w:r w:rsidRPr="00B4208F">
        <w:rPr>
          <w:rFonts w:eastAsia="方正仿宋简体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267325" cy="3629025"/>
            <wp:effectExtent l="0" t="0" r="9525" b="9525"/>
            <wp:docPr id="4" name="图片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（1）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直接乘坐出租车，费用相对较贵</w:t>
      </w:r>
      <w:r w:rsidR="0024545E"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（约300元港币，240元人民币）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。</w:t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（2）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搭乘公交，如下</w:t>
      </w: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：</w:t>
      </w:r>
    </w:p>
    <w:p w:rsidR="00F71C88" w:rsidRPr="00B4208F" w:rsidRDefault="00F71C88" w:rsidP="00F71C88">
      <w:pPr>
        <w:adjustRightInd w:val="0"/>
        <w:snapToGrid w:val="0"/>
        <w:spacing w:line="360" w:lineRule="auto"/>
        <w:jc w:val="center"/>
        <w:rPr>
          <w:rFonts w:eastAsia="方正仿宋简体"/>
          <w:noProof/>
          <w:sz w:val="32"/>
          <w:szCs w:val="32"/>
        </w:rPr>
      </w:pPr>
      <w:r w:rsidRPr="00B4208F">
        <w:rPr>
          <w:rFonts w:eastAsia="方正仿宋简体" w:hint="eastAsia"/>
          <w:noProof/>
          <w:sz w:val="32"/>
          <w:szCs w:val="32"/>
        </w:rPr>
        <w:drawing>
          <wp:inline distT="0" distB="0" distL="0" distR="0">
            <wp:extent cx="4943475" cy="2914650"/>
            <wp:effectExtent l="0" t="0" r="9525" b="0"/>
            <wp:docPr id="3" name="图片 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 w:hint="eastAsia"/>
          <w:b/>
          <w:sz w:val="30"/>
          <w:szCs w:val="24"/>
        </w:rPr>
        <w:t>（3）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公交转地铁，如下</w:t>
      </w:r>
    </w:p>
    <w:p w:rsidR="00F71C88" w:rsidRPr="00B4208F" w:rsidRDefault="00F71C88" w:rsidP="00F71C88">
      <w:pPr>
        <w:adjustRightInd w:val="0"/>
        <w:snapToGrid w:val="0"/>
        <w:spacing w:line="360" w:lineRule="auto"/>
        <w:jc w:val="center"/>
        <w:rPr>
          <w:rFonts w:eastAsia="方正仿宋简体"/>
          <w:noProof/>
          <w:sz w:val="32"/>
          <w:szCs w:val="32"/>
        </w:rPr>
      </w:pPr>
      <w:r w:rsidRPr="00B4208F">
        <w:rPr>
          <w:rFonts w:eastAsia="方正仿宋简体"/>
          <w:noProof/>
          <w:sz w:val="32"/>
          <w:szCs w:val="32"/>
        </w:rPr>
        <w:lastRenderedPageBreak/>
        <w:drawing>
          <wp:inline distT="0" distB="0" distL="0" distR="0">
            <wp:extent cx="4648200" cy="2895600"/>
            <wp:effectExtent l="0" t="0" r="0" b="0"/>
            <wp:docPr id="2" name="图片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2. 从广州乘坐广九直通车到香港红磡站，可以直接乘坐地铁前往将军澳地铁站。香港地铁图如下：</w:t>
      </w:r>
    </w:p>
    <w:p w:rsidR="00F71C88" w:rsidRPr="00B4208F" w:rsidRDefault="00F71C88" w:rsidP="00F71C88">
      <w:pPr>
        <w:adjustRightInd w:val="0"/>
        <w:snapToGrid w:val="0"/>
        <w:spacing w:line="360" w:lineRule="auto"/>
        <w:rPr>
          <w:rFonts w:eastAsia="方正仿宋简体"/>
          <w:noProof/>
          <w:sz w:val="32"/>
          <w:szCs w:val="32"/>
        </w:rPr>
      </w:pPr>
      <w:r w:rsidRPr="00B4208F">
        <w:rPr>
          <w:rFonts w:eastAsia="方正仿宋简体"/>
          <w:noProof/>
          <w:sz w:val="32"/>
          <w:szCs w:val="32"/>
        </w:rPr>
        <w:drawing>
          <wp:inline distT="0" distB="0" distL="0" distR="0">
            <wp:extent cx="5267325" cy="3390900"/>
            <wp:effectExtent l="0" t="0" r="9525" b="0"/>
            <wp:docPr id="1" name="图片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3. 将军澳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—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香港科技大学</w:t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a. 乘坐出租车（5-6公里）</w:t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lastRenderedPageBreak/>
        <w:t>b. 搭乘公交</w:t>
      </w:r>
    </w:p>
    <w:p w:rsidR="00F71C88" w:rsidRPr="00B4208F" w:rsidRDefault="00F71C88" w:rsidP="00E17BA8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新巴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92"/>
          <w:attr w:name="UnitName" w:val="m"/>
        </w:smartTagPr>
        <w:r w:rsidRPr="00B4208F">
          <w:rPr>
            <w:rFonts w:ascii="方正楷体简体" w:eastAsia="方正楷体简体" w:hAnsi="Times New Roman" w:cs="Times New Roman"/>
            <w:b/>
            <w:sz w:val="30"/>
            <w:szCs w:val="24"/>
          </w:rPr>
          <w:t>792m</w:t>
        </w:r>
      </w:smartTag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：将军澳站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→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香港科技大学站（13站）</w:t>
      </w:r>
    </w:p>
    <w:p w:rsidR="00C651D2" w:rsidRPr="00B4208F" w:rsidRDefault="00F71C88" w:rsidP="00DE22FD">
      <w:pPr>
        <w:spacing w:line="520" w:lineRule="exact"/>
        <w:ind w:firstLineChars="200" w:firstLine="602"/>
        <w:rPr>
          <w:rFonts w:ascii="方正楷体简体" w:eastAsia="方正楷体简体" w:hAnsi="Times New Roman" w:cs="Times New Roman"/>
          <w:b/>
          <w:sz w:val="30"/>
          <w:szCs w:val="24"/>
        </w:rPr>
      </w:pP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将军澳线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→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新界区专线小巴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m"/>
        </w:smartTagPr>
        <w:r w:rsidRPr="00B4208F">
          <w:rPr>
            <w:rFonts w:ascii="方正楷体简体" w:eastAsia="方正楷体简体" w:hAnsi="Times New Roman" w:cs="Times New Roman"/>
            <w:b/>
            <w:sz w:val="30"/>
            <w:szCs w:val="24"/>
          </w:rPr>
          <w:t>11m</w:t>
        </w:r>
      </w:smartTag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：将军澳站（将军澳线（宝琳方向））（1站）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→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坑口站B1出口下车，步行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米"/>
        </w:smartTagPr>
        <w:r w:rsidRPr="00B4208F">
          <w:rPr>
            <w:rFonts w:ascii="方正楷体简体" w:eastAsia="方正楷体简体" w:hAnsi="Times New Roman" w:cs="Times New Roman"/>
            <w:b/>
            <w:sz w:val="30"/>
            <w:szCs w:val="24"/>
          </w:rPr>
          <w:t>160米</w:t>
        </w:r>
      </w:smartTag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，坑口站上车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→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（转）新界区专线小巴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m"/>
        </w:smartTagPr>
        <w:r w:rsidRPr="00B4208F">
          <w:rPr>
            <w:rFonts w:ascii="方正楷体简体" w:eastAsia="方正楷体简体" w:hAnsi="Times New Roman" w:cs="Times New Roman"/>
            <w:b/>
            <w:sz w:val="30"/>
            <w:szCs w:val="24"/>
          </w:rPr>
          <w:t>11m</w:t>
        </w:r>
      </w:smartTag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→</w:t>
      </w:r>
      <w:r w:rsidRPr="00B4208F">
        <w:rPr>
          <w:rFonts w:ascii="方正楷体简体" w:eastAsia="方正楷体简体" w:hAnsi="Times New Roman" w:cs="Times New Roman"/>
          <w:b/>
          <w:sz w:val="30"/>
          <w:szCs w:val="24"/>
        </w:rPr>
        <w:t>香港科技大学站（3站）</w:t>
      </w:r>
    </w:p>
    <w:p w:rsidR="00F431C2" w:rsidRPr="00B4208F" w:rsidRDefault="00F431C2" w:rsidP="00F431C2">
      <w:pPr>
        <w:spacing w:line="520" w:lineRule="exact"/>
        <w:ind w:firstLineChars="200" w:firstLine="643"/>
        <w:rPr>
          <w:rFonts w:ascii="方正黑体简体" w:eastAsia="方正黑体简体" w:hAnsi="Times New Roman" w:cs="Times New Roman"/>
          <w:b/>
          <w:sz w:val="32"/>
          <w:szCs w:val="32"/>
        </w:rPr>
      </w:pPr>
      <w:r w:rsidRPr="00B4208F">
        <w:rPr>
          <w:rFonts w:ascii="方正黑体简体" w:eastAsia="方正黑体简体" w:hAnsi="Times New Roman" w:cs="Times New Roman" w:hint="eastAsia"/>
          <w:b/>
          <w:sz w:val="32"/>
          <w:szCs w:val="32"/>
        </w:rPr>
        <w:t>三、其他注意事项：请提前兑换港币。</w:t>
      </w:r>
    </w:p>
    <w:sectPr w:rsidR="00F431C2" w:rsidRPr="00B4208F" w:rsidSect="008B326B">
      <w:headerReference w:type="default" r:id="rId13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B5" w:rsidRDefault="009A29B5" w:rsidP="00E27DD0">
      <w:r>
        <w:separator/>
      </w:r>
    </w:p>
  </w:endnote>
  <w:endnote w:type="continuationSeparator" w:id="0">
    <w:p w:rsidR="009A29B5" w:rsidRDefault="009A29B5" w:rsidP="00E2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B5" w:rsidRDefault="009A29B5" w:rsidP="00E27DD0">
      <w:r>
        <w:separator/>
      </w:r>
    </w:p>
  </w:footnote>
  <w:footnote w:type="continuationSeparator" w:id="0">
    <w:p w:rsidR="009A29B5" w:rsidRDefault="009A29B5" w:rsidP="00E27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59" w:rsidRDefault="009A29B5" w:rsidP="004B15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65A"/>
    <w:multiLevelType w:val="hybridMultilevel"/>
    <w:tmpl w:val="CB285640"/>
    <w:lvl w:ilvl="0" w:tplc="CF9E68AC">
      <w:start w:val="1"/>
      <w:numFmt w:val="decimalEnclosedCircle"/>
      <w:lvlText w:val="%1"/>
      <w:lvlJc w:val="left"/>
      <w:pPr>
        <w:ind w:left="926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3A9B0A52"/>
    <w:multiLevelType w:val="hybridMultilevel"/>
    <w:tmpl w:val="0C045C1E"/>
    <w:lvl w:ilvl="0" w:tplc="CF9E68AC">
      <w:start w:val="1"/>
      <w:numFmt w:val="decimalEnclosedCircle"/>
      <w:lvlText w:val="%1"/>
      <w:lvlJc w:val="left"/>
      <w:pPr>
        <w:ind w:left="926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1BD03EF"/>
    <w:multiLevelType w:val="hybridMultilevel"/>
    <w:tmpl w:val="3CD42420"/>
    <w:lvl w:ilvl="0" w:tplc="A0EE5D1A">
      <w:start w:val="1"/>
      <w:numFmt w:val="decimalEnclosedCircle"/>
      <w:lvlText w:val="%1"/>
      <w:lvlJc w:val="left"/>
      <w:pPr>
        <w:ind w:left="12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3">
    <w:nsid w:val="54131254"/>
    <w:multiLevelType w:val="hybridMultilevel"/>
    <w:tmpl w:val="3CE21A2A"/>
    <w:lvl w:ilvl="0" w:tplc="302424FA">
      <w:start w:val="1"/>
      <w:numFmt w:val="decimal"/>
      <w:lvlText w:val="%1．"/>
      <w:lvlJc w:val="left"/>
      <w:pPr>
        <w:ind w:left="862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C88"/>
    <w:rsid w:val="001548C1"/>
    <w:rsid w:val="00204945"/>
    <w:rsid w:val="0024545E"/>
    <w:rsid w:val="002672F6"/>
    <w:rsid w:val="002C1E95"/>
    <w:rsid w:val="0039109B"/>
    <w:rsid w:val="003D15F4"/>
    <w:rsid w:val="00471B5D"/>
    <w:rsid w:val="00671F37"/>
    <w:rsid w:val="007350F3"/>
    <w:rsid w:val="00777918"/>
    <w:rsid w:val="00805DB9"/>
    <w:rsid w:val="008B326B"/>
    <w:rsid w:val="00997FF1"/>
    <w:rsid w:val="009A29B5"/>
    <w:rsid w:val="00A8381A"/>
    <w:rsid w:val="00A87F5C"/>
    <w:rsid w:val="00B4208F"/>
    <w:rsid w:val="00B87053"/>
    <w:rsid w:val="00BF67A9"/>
    <w:rsid w:val="00C47F0A"/>
    <w:rsid w:val="00C651D2"/>
    <w:rsid w:val="00CD4882"/>
    <w:rsid w:val="00DE22FD"/>
    <w:rsid w:val="00E17BA8"/>
    <w:rsid w:val="00E27DD0"/>
    <w:rsid w:val="00E56FEC"/>
    <w:rsid w:val="00F431C2"/>
    <w:rsid w:val="00F71C88"/>
    <w:rsid w:val="00FB02DE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71C88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F7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F71C8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71C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71C88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71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71F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crowneplaza/hotels/cn/zh/hong-kong/hkgtk/hoteldetai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g.com/holidayinnexpress/hotels/cn/zh/hong-kong/hkgke/hoteldetail?cm_mmc=GoogleMaps-_-ex-_-CNEN-_-hkgk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tw</cp:lastModifiedBy>
  <cp:revision>13</cp:revision>
  <cp:lastPrinted>2015-10-15T11:11:00Z</cp:lastPrinted>
  <dcterms:created xsi:type="dcterms:W3CDTF">2015-10-15T07:08:00Z</dcterms:created>
  <dcterms:modified xsi:type="dcterms:W3CDTF">2015-10-15T11:11:00Z</dcterms:modified>
</cp:coreProperties>
</file>